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6" w:rsidRPr="00596C0D" w:rsidRDefault="00EB2686" w:rsidP="000A5960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596C0D">
        <w:rPr>
          <w:rFonts w:ascii="Times New Roman" w:hAnsi="Times New Roman" w:cs="Times New Roman"/>
          <w:b/>
          <w:bCs/>
          <w:sz w:val="32"/>
          <w:szCs w:val="32"/>
        </w:rPr>
        <w:t>УД.08</w:t>
      </w: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Default="00EB2686" w:rsidP="00596C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596C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85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686" w:rsidRPr="00596C0D" w:rsidRDefault="00EB2686" w:rsidP="00085A5B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C0D">
        <w:rPr>
          <w:rFonts w:ascii="Times New Roman" w:hAnsi="Times New Roman" w:cs="Times New Roman"/>
          <w:b/>
          <w:bCs/>
          <w:sz w:val="32"/>
          <w:szCs w:val="32"/>
        </w:rPr>
        <w:t>ПРОГРАММА УЧЕБНОЙ ДИСЦИПЛИНЫ</w:t>
      </w:r>
    </w:p>
    <w:p w:rsidR="00EB2686" w:rsidRPr="00596C0D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C0D">
        <w:rPr>
          <w:rFonts w:ascii="Times New Roman" w:hAnsi="Times New Roman" w:cs="Times New Roman"/>
          <w:b/>
          <w:bCs/>
          <w:sz w:val="32"/>
          <w:szCs w:val="32"/>
        </w:rPr>
        <w:t>УД.08  МАТЕРИАЛОВЕДЕНИЕ</w:t>
      </w:r>
    </w:p>
    <w:p w:rsidR="00EB2686" w:rsidRPr="00596C0D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EB2686" w:rsidRPr="00596C0D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EB2686" w:rsidRPr="00085A5B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EB2686" w:rsidRPr="00085A5B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EB2686" w:rsidRPr="00085A5B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EB2686" w:rsidRPr="00085A5B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EB2686" w:rsidRPr="00085A5B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EB2686" w:rsidRPr="00085A5B" w:rsidRDefault="00EB2686" w:rsidP="000A5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</w:p>
    <w:p w:rsidR="00EB2686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939EE">
        <w:rPr>
          <w:rFonts w:ascii="Times New Roman" w:hAnsi="Times New Roman" w:cs="Times New Roman"/>
          <w:sz w:val="28"/>
          <w:szCs w:val="28"/>
        </w:rPr>
        <w:t>2019 год</w:t>
      </w:r>
    </w:p>
    <w:p w:rsidR="00EB2686" w:rsidRPr="002939EE" w:rsidRDefault="00EB2686" w:rsidP="000A596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2.75pt">
            <v:imagedata r:id="rId7" o:title=""/>
          </v:shape>
        </w:pict>
      </w: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891F7D" w:rsidRDefault="00EB2686" w:rsidP="00085A5B">
      <w:pPr>
        <w:pStyle w:val="Heading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1F7D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EB2686" w:rsidRPr="00891F7D" w:rsidRDefault="00EB2686" w:rsidP="0008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68"/>
        <w:gridCol w:w="1903"/>
      </w:tblGrid>
      <w:tr w:rsidR="00EB2686" w:rsidRPr="00814F4C">
        <w:tc>
          <w:tcPr>
            <w:tcW w:w="7668" w:type="dxa"/>
          </w:tcPr>
          <w:p w:rsidR="00EB2686" w:rsidRPr="00814F4C" w:rsidRDefault="00EB2686" w:rsidP="00AB0B8E">
            <w:pPr>
              <w:pStyle w:val="Heading1"/>
              <w:snapToGrid w:val="0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EB2686" w:rsidRPr="00814F4C" w:rsidRDefault="00EB2686" w:rsidP="00AB0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B2686" w:rsidRPr="00814F4C">
        <w:tc>
          <w:tcPr>
            <w:tcW w:w="7668" w:type="dxa"/>
          </w:tcPr>
          <w:p w:rsidR="00EB2686" w:rsidRPr="00814F4C" w:rsidRDefault="00EB2686" w:rsidP="00085A5B">
            <w:pPr>
              <w:pStyle w:val="Heading1"/>
              <w:numPr>
                <w:ilvl w:val="0"/>
                <w:numId w:val="11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814F4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ПАСПОРТ РАБОЧЕЙ пРОГРАММЫ УЧЕБНОЙ ДИСЦИПЛИНЫ</w:t>
            </w:r>
          </w:p>
          <w:p w:rsidR="00EB2686" w:rsidRPr="00814F4C" w:rsidRDefault="00EB2686" w:rsidP="00AB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B2686" w:rsidRPr="00814F4C" w:rsidRDefault="00EB2686" w:rsidP="00AB0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686" w:rsidRPr="00814F4C">
        <w:tc>
          <w:tcPr>
            <w:tcW w:w="7668" w:type="dxa"/>
          </w:tcPr>
          <w:p w:rsidR="00EB2686" w:rsidRPr="00814F4C" w:rsidRDefault="00EB2686" w:rsidP="00085A5B">
            <w:pPr>
              <w:pStyle w:val="Heading1"/>
              <w:numPr>
                <w:ilvl w:val="0"/>
                <w:numId w:val="11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814F4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СТРУКТУРА и содержание УЧЕБНОЙ ДИСЦИПЛИНЫ</w:t>
            </w:r>
          </w:p>
          <w:p w:rsidR="00EB2686" w:rsidRPr="00814F4C" w:rsidRDefault="00EB2686" w:rsidP="00AB0B8E">
            <w:pPr>
              <w:pStyle w:val="Heading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EB2686" w:rsidRPr="00814F4C" w:rsidRDefault="00EB2686" w:rsidP="00AB0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686" w:rsidRPr="00814F4C">
        <w:trPr>
          <w:trHeight w:val="670"/>
        </w:trPr>
        <w:tc>
          <w:tcPr>
            <w:tcW w:w="7668" w:type="dxa"/>
          </w:tcPr>
          <w:p w:rsidR="00EB2686" w:rsidRPr="00814F4C" w:rsidRDefault="00EB2686" w:rsidP="00085A5B">
            <w:pPr>
              <w:pStyle w:val="Heading1"/>
              <w:numPr>
                <w:ilvl w:val="0"/>
                <w:numId w:val="11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814F4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условия реализации РАБОЧЕй программы учебной дисциплины</w:t>
            </w:r>
          </w:p>
          <w:p w:rsidR="00EB2686" w:rsidRPr="00814F4C" w:rsidRDefault="00EB2686" w:rsidP="00AB0B8E">
            <w:pPr>
              <w:pStyle w:val="Heading1"/>
              <w:tabs>
                <w:tab w:val="left" w:pos="0"/>
              </w:tabs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EB2686" w:rsidRPr="00814F4C" w:rsidRDefault="00EB2686" w:rsidP="00AB0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2686" w:rsidRPr="00814F4C">
        <w:tc>
          <w:tcPr>
            <w:tcW w:w="7668" w:type="dxa"/>
          </w:tcPr>
          <w:p w:rsidR="00EB2686" w:rsidRPr="00814F4C" w:rsidRDefault="00EB2686" w:rsidP="00085A5B">
            <w:pPr>
              <w:pStyle w:val="Heading1"/>
              <w:numPr>
                <w:ilvl w:val="0"/>
                <w:numId w:val="11"/>
              </w:numPr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  <w:r w:rsidRPr="00814F4C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EB2686" w:rsidRPr="00814F4C" w:rsidRDefault="00EB2686" w:rsidP="00AB0B8E">
            <w:pPr>
              <w:pStyle w:val="Heading1"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EB2686" w:rsidRPr="00814F4C" w:rsidRDefault="00EB2686" w:rsidP="00AB0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B2686" w:rsidRPr="00891F7D" w:rsidRDefault="00EB2686" w:rsidP="00085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/>
    <w:p w:rsidR="00EB2686" w:rsidRDefault="00EB2686" w:rsidP="00085A5B"/>
    <w:p w:rsidR="00EB2686" w:rsidRDefault="00EB2686" w:rsidP="00085A5B"/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085A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Pr="00085A5B" w:rsidRDefault="00EB2686" w:rsidP="00E32C59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</w:p>
    <w:p w:rsidR="00EB2686" w:rsidRPr="00085A5B" w:rsidRDefault="00EB2686" w:rsidP="00E32C59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</w:p>
    <w:p w:rsidR="00EB2686" w:rsidRPr="00140EFC" w:rsidRDefault="00EB2686" w:rsidP="00E32C59">
      <w:pPr>
        <w:pStyle w:val="Default"/>
        <w:numPr>
          <w:ilvl w:val="0"/>
          <w:numId w:val="1"/>
        </w:numPr>
        <w:jc w:val="center"/>
      </w:pPr>
      <w:r w:rsidRPr="00140EFC">
        <w:rPr>
          <w:b/>
          <w:bCs/>
        </w:rPr>
        <w:t>1. ОБЩАЯ ХАРАКТЕРИСТИКА РАБОЧЕЙ ПРОГРАММЫ УЧЕБНОЙ ДИСЦИПЛИНЫ УД.08 Материаловедение</w:t>
      </w:r>
    </w:p>
    <w:p w:rsidR="00EB2686" w:rsidRPr="00140EFC" w:rsidRDefault="00EB2686" w:rsidP="00E32C59">
      <w:pPr>
        <w:pStyle w:val="Default"/>
      </w:pPr>
    </w:p>
    <w:p w:rsidR="00EB2686" w:rsidRPr="00140EFC" w:rsidRDefault="00EB2686" w:rsidP="00140EFC">
      <w:pPr>
        <w:pStyle w:val="Default"/>
        <w:jc w:val="both"/>
      </w:pPr>
      <w:r w:rsidRPr="00140EFC">
        <w:rPr>
          <w:b/>
          <w:bCs/>
        </w:rPr>
        <w:t xml:space="preserve">1.1. Область применения рабочей программы </w:t>
      </w:r>
    </w:p>
    <w:p w:rsidR="00EB2686" w:rsidRDefault="00EB2686" w:rsidP="00140EFC">
      <w:pPr>
        <w:pStyle w:val="Default"/>
        <w:jc w:val="both"/>
      </w:pPr>
      <w:r w:rsidRPr="00140EFC">
        <w:t xml:space="preserve">Рабочая программа учебной дисциплины «Материаловедение» является частью основной образовательной программы в соответствии с ФГОС СПО по профессии 08.01.24 «Мастер столярно-плотничных, паркетных и стекольных работ». </w:t>
      </w:r>
    </w:p>
    <w:p w:rsidR="00EB2686" w:rsidRPr="00140EFC" w:rsidRDefault="00EB2686" w:rsidP="00140EFC">
      <w:pPr>
        <w:pStyle w:val="Default"/>
        <w:jc w:val="both"/>
      </w:pPr>
    </w:p>
    <w:p w:rsidR="00EB2686" w:rsidRPr="00140EFC" w:rsidRDefault="00EB2686" w:rsidP="00140EFC">
      <w:pPr>
        <w:pStyle w:val="Default"/>
        <w:jc w:val="both"/>
      </w:pPr>
      <w:r w:rsidRPr="00140EFC">
        <w:rPr>
          <w:b/>
          <w:bCs/>
        </w:rPr>
        <w:t>1.2. Место дисциплины в структуре основной профессиональной образовательной программы</w:t>
      </w:r>
      <w:r w:rsidRPr="00140EFC">
        <w:t xml:space="preserve">: дисциплина входит в общепрофессиональный цикл. </w:t>
      </w:r>
    </w:p>
    <w:p w:rsidR="00EB2686" w:rsidRPr="00140EFC" w:rsidRDefault="00EB2686" w:rsidP="00140EFC">
      <w:pPr>
        <w:pStyle w:val="Default"/>
        <w:jc w:val="both"/>
      </w:pPr>
      <w:r w:rsidRPr="00140EFC">
        <w:t xml:space="preserve">Учебная дисциплина «Материаловедение» наряду с учебными дисциплинами общеобразовательного цикла обеспечивает формирование общих и профессиональных компетенций для дальнейшего освоения профессиональных модулей. </w:t>
      </w:r>
    </w:p>
    <w:p w:rsidR="00EB2686" w:rsidRPr="00140EFC" w:rsidRDefault="00EB2686" w:rsidP="00E32C59">
      <w:pPr>
        <w:pStyle w:val="Default"/>
      </w:pPr>
    </w:p>
    <w:p w:rsidR="00EB2686" w:rsidRPr="00140EFC" w:rsidRDefault="00EB2686" w:rsidP="00E32C59">
      <w:pPr>
        <w:pStyle w:val="Default"/>
        <w:rPr>
          <w:b/>
          <w:bCs/>
        </w:rPr>
      </w:pPr>
      <w:r w:rsidRPr="00140EFC">
        <w:rPr>
          <w:b/>
          <w:bCs/>
        </w:rPr>
        <w:t xml:space="preserve">1.3. Цель и планируемые результаты освоения учебной дисциплины: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827"/>
        <w:gridCol w:w="3843"/>
      </w:tblGrid>
      <w:tr w:rsidR="00EB2686" w:rsidRPr="00814F4C">
        <w:tc>
          <w:tcPr>
            <w:tcW w:w="2235" w:type="dxa"/>
          </w:tcPr>
          <w:p w:rsidR="00EB2686" w:rsidRPr="00814F4C" w:rsidRDefault="00EB2686" w:rsidP="00814F4C">
            <w:pPr>
              <w:pStyle w:val="Default"/>
              <w:jc w:val="center"/>
            </w:pPr>
            <w:r w:rsidRPr="00814F4C">
              <w:rPr>
                <w:b/>
                <w:bCs/>
              </w:rPr>
              <w:t>Код ПК, ОК</w:t>
            </w:r>
          </w:p>
        </w:tc>
        <w:tc>
          <w:tcPr>
            <w:tcW w:w="3827" w:type="dxa"/>
          </w:tcPr>
          <w:p w:rsidR="00EB2686" w:rsidRPr="00814F4C" w:rsidRDefault="00EB2686" w:rsidP="00814F4C">
            <w:pPr>
              <w:pStyle w:val="Default"/>
              <w:jc w:val="center"/>
            </w:pPr>
            <w:r w:rsidRPr="00814F4C">
              <w:rPr>
                <w:b/>
                <w:bCs/>
              </w:rPr>
              <w:t>Уметь</w:t>
            </w:r>
          </w:p>
        </w:tc>
        <w:tc>
          <w:tcPr>
            <w:tcW w:w="3843" w:type="dxa"/>
          </w:tcPr>
          <w:p w:rsidR="00EB2686" w:rsidRPr="00814F4C" w:rsidRDefault="00EB2686" w:rsidP="00814F4C">
            <w:pPr>
              <w:pStyle w:val="Default"/>
              <w:jc w:val="center"/>
            </w:pPr>
            <w:r w:rsidRPr="00814F4C">
              <w:rPr>
                <w:b/>
                <w:bCs/>
              </w:rPr>
              <w:t>Знать</w:t>
            </w:r>
          </w:p>
        </w:tc>
      </w:tr>
      <w:tr w:rsidR="00EB2686" w:rsidRPr="00814F4C">
        <w:tc>
          <w:tcPr>
            <w:tcW w:w="2235" w:type="dxa"/>
          </w:tcPr>
          <w:p w:rsidR="00EB2686" w:rsidRPr="00814F4C" w:rsidRDefault="00EB2686" w:rsidP="00245F3F">
            <w:pPr>
              <w:pStyle w:val="Default"/>
            </w:pPr>
            <w:r w:rsidRPr="00814F4C">
              <w:rPr>
                <w:b/>
                <w:bCs/>
              </w:rPr>
              <w:t xml:space="preserve">ПК 1.2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rPr>
                <w:b/>
                <w:bCs/>
              </w:rPr>
              <w:t xml:space="preserve">ПК 2.2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rPr>
                <w:b/>
                <w:bCs/>
              </w:rPr>
              <w:t xml:space="preserve">ПК 4.2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t xml:space="preserve">Выполнять подготовительные работы. </w:t>
            </w:r>
          </w:p>
        </w:tc>
        <w:tc>
          <w:tcPr>
            <w:tcW w:w="3827" w:type="dxa"/>
          </w:tcPr>
          <w:p w:rsidR="00EB2686" w:rsidRPr="00814F4C" w:rsidRDefault="00EB2686" w:rsidP="00151E67">
            <w:pPr>
              <w:pStyle w:val="Default"/>
            </w:pPr>
            <w:r w:rsidRPr="00814F4C">
              <w:t xml:space="preserve">- подбирать и применять в работе основные конструкционные и вспомогательные материалы для изготовления столярных и мебельных изделий; </w:t>
            </w:r>
          </w:p>
          <w:p w:rsidR="00EB2686" w:rsidRPr="00814F4C" w:rsidRDefault="00EB2686" w:rsidP="00151E67">
            <w:pPr>
              <w:pStyle w:val="Default"/>
            </w:pPr>
            <w:r w:rsidRPr="00814F4C">
              <w:t xml:space="preserve">- определять породы древесины, сортировать древесину по порокам, </w:t>
            </w:r>
          </w:p>
          <w:p w:rsidR="00EB2686" w:rsidRPr="00814F4C" w:rsidRDefault="00EB2686" w:rsidP="00151E67">
            <w:pPr>
              <w:pStyle w:val="Default"/>
            </w:pPr>
            <w:r w:rsidRPr="00814F4C">
              <w:t xml:space="preserve">- рационально использовать ее при изготовлении столярных и мебельных изделий; </w:t>
            </w:r>
          </w:p>
          <w:p w:rsidR="00EB2686" w:rsidRPr="00814F4C" w:rsidRDefault="00EB2686" w:rsidP="00151E67">
            <w:pPr>
              <w:pStyle w:val="Default"/>
            </w:pPr>
            <w:r w:rsidRPr="00814F4C">
              <w:t xml:space="preserve">- хранить и сушить лесо- и пиломатериалы; </w:t>
            </w:r>
          </w:p>
          <w:p w:rsidR="00EB2686" w:rsidRPr="00814F4C" w:rsidRDefault="00EB2686" w:rsidP="00151E67">
            <w:pPr>
              <w:pStyle w:val="Default"/>
            </w:pPr>
            <w:r w:rsidRPr="00814F4C">
              <w:t xml:space="preserve">- подбирать и применять в работе древесные материалы (шпон, фанеру, древесностружечные и древесноволокнистые плиты) для изготовления столярных и мебельных изделий; </w:t>
            </w:r>
          </w:p>
          <w:p w:rsidR="00EB2686" w:rsidRPr="00814F4C" w:rsidRDefault="00EB2686" w:rsidP="00151E67">
            <w:pPr>
              <w:pStyle w:val="Default"/>
            </w:pPr>
            <w:r w:rsidRPr="00814F4C">
              <w:t>- подбирать и применять в работе крепежные изделия, арматуру, фурнитуру, стекольные изделия, зеркала и другие вспомогательные материалы.</w:t>
            </w:r>
          </w:p>
        </w:tc>
        <w:tc>
          <w:tcPr>
            <w:tcW w:w="3843" w:type="dxa"/>
          </w:tcPr>
          <w:p w:rsidR="00EB2686" w:rsidRPr="00814F4C" w:rsidRDefault="00EB2686" w:rsidP="00245F3F">
            <w:pPr>
              <w:pStyle w:val="Default"/>
            </w:pPr>
            <w:r w:rsidRPr="00814F4C">
              <w:t xml:space="preserve">- конструкционные и вспомогательные материалы для производства столярных и мебельных изделий;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t xml:space="preserve">- строение дерева и древесины, ее физические, химические, и механические свойства, специфику применения при производстве столярных и мебельных изделий;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t xml:space="preserve">- основные породы древесины, их характеристику, порки и сортность древесины, основы лесного товароведения;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t xml:space="preserve">- правила хранения и сушки лесо- и пиломатериалов;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t xml:space="preserve">- специфика и сортимент древесных материалов, область их применения; </w:t>
            </w:r>
          </w:p>
          <w:p w:rsidR="00EB2686" w:rsidRPr="00814F4C" w:rsidRDefault="00EB2686" w:rsidP="00245F3F">
            <w:pPr>
              <w:pStyle w:val="Default"/>
            </w:pPr>
            <w:r w:rsidRPr="00814F4C">
              <w:t xml:space="preserve">- специфику и сортамент крепежных деталей, арматуры, фурнитуры, стекольных изделий, зеркал, и других вспомогательных материалов. </w:t>
            </w:r>
          </w:p>
        </w:tc>
      </w:tr>
      <w:tr w:rsidR="00EB2686" w:rsidRPr="00814F4C">
        <w:tc>
          <w:tcPr>
            <w:tcW w:w="2235" w:type="dxa"/>
          </w:tcPr>
          <w:tbl>
            <w:tblPr>
              <w:tblW w:w="0" w:type="auto"/>
              <w:tblLook w:val="0000"/>
            </w:tblPr>
            <w:tblGrid>
              <w:gridCol w:w="2019"/>
            </w:tblGrid>
            <w:tr w:rsidR="00EB2686" w:rsidRPr="00814F4C">
              <w:trPr>
                <w:trHeight w:val="1588"/>
              </w:trPr>
              <w:tc>
                <w:tcPr>
                  <w:tcW w:w="0" w:type="auto"/>
                </w:tcPr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ПК 2.3 </w:t>
                  </w:r>
                </w:p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Выполнять заготовку деревянных элементов различного назначения в соответствии с чертежом, </w:t>
                  </w:r>
                </w:p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установленной нормой расхода материала и требованиями к качеству.</w:t>
            </w:r>
          </w:p>
        </w:tc>
        <w:tc>
          <w:tcPr>
            <w:tcW w:w="3827" w:type="dxa"/>
          </w:tcPr>
          <w:tbl>
            <w:tblPr>
              <w:tblW w:w="0" w:type="auto"/>
              <w:tblLook w:val="0000"/>
            </w:tblPr>
            <w:tblGrid>
              <w:gridCol w:w="3611"/>
            </w:tblGrid>
            <w:tr w:rsidR="00EB2686" w:rsidRPr="00814F4C">
              <w:trPr>
                <w:trHeight w:val="1044"/>
              </w:trPr>
              <w:tc>
                <w:tcPr>
                  <w:tcW w:w="0" w:type="auto"/>
                </w:tcPr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подбирать материал; </w:t>
                  </w:r>
                </w:p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изготавливать деревянные элементы различного назначения </w:t>
                  </w:r>
                </w:p>
              </w:tc>
            </w:tr>
          </w:tbl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384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технологию изготовления различных деревянных элементов, - свойства пиломатериалов</w:t>
            </w:r>
          </w:p>
          <w:p w:rsidR="00EB2686" w:rsidRPr="00814F4C" w:rsidRDefault="00EB2686" w:rsidP="00E32C59">
            <w:pPr>
              <w:pStyle w:val="Default"/>
            </w:pPr>
          </w:p>
        </w:tc>
      </w:tr>
      <w:tr w:rsidR="00EB2686" w:rsidRPr="00814F4C">
        <w:tc>
          <w:tcPr>
            <w:tcW w:w="2235" w:type="dxa"/>
          </w:tcPr>
          <w:tbl>
            <w:tblPr>
              <w:tblW w:w="0" w:type="auto"/>
              <w:tblLook w:val="0000"/>
            </w:tblPr>
            <w:tblGrid>
              <w:gridCol w:w="2019"/>
            </w:tblGrid>
            <w:tr w:rsidR="00EB2686" w:rsidRPr="00814F4C">
              <w:trPr>
                <w:trHeight w:val="2419"/>
              </w:trPr>
              <w:tc>
                <w:tcPr>
                  <w:tcW w:w="0" w:type="auto"/>
                </w:tcPr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ПК 4.3 </w:t>
                  </w:r>
                </w:p>
                <w:p w:rsidR="00EB2686" w:rsidRPr="00814F4C" w:rsidRDefault="00EB2686" w:rsidP="00151E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Устраивать полы из досок и индустриальных материалов на основе древесины в соответствии с технической документацией. </w:t>
                  </w:r>
                </w:p>
              </w:tc>
            </w:tr>
          </w:tbl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3827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устраивать паро-, гидро-, тепло-, и звукоизоляцию под полы; - укладывать лаги и настилать полы из различных материалов; - устанавливать плинтусы; - пользоваться ручными инструментами и электрифицированным оборудованием</w:t>
            </w: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384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виды и свойства материалов для устройства полов; - виды и устройство инструментов и электрифицированных машин; - способы и приемы настилки полов из паркетной и ламинированной доски; - виды технической документации на выполнение работ; - мероприятия по охране труда и правила техники безопасности при выполнении работ</w:t>
            </w:r>
          </w:p>
        </w:tc>
      </w:tr>
    </w:tbl>
    <w:p w:rsidR="00EB2686" w:rsidRPr="00140EFC" w:rsidRDefault="00EB2686" w:rsidP="00E32C59">
      <w:pPr>
        <w:pStyle w:val="Default"/>
      </w:pPr>
    </w:p>
    <w:p w:rsidR="00EB2686" w:rsidRPr="00140EFC" w:rsidRDefault="00EB2686" w:rsidP="00E32C59">
      <w:pPr>
        <w:pStyle w:val="Defaul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245"/>
      </w:tblGrid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</w:t>
            </w: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01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разнообразными методами (в том числе инновационными) для осуществления профессиональной деятельности. - Использовать специальные методы и способы решения профессиональных задач в конкретной области и на стыке областей. - Разрабатывать вариативные алгоритмы решения профессиональных задач деятельности применительно к различным контекстам. - Выбирать эффективные технологии и рациональные способы выполнения профессиональных задач. </w:t>
            </w:r>
          </w:p>
        </w:tc>
      </w:tr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02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Планировать информационный поиск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 - Анализировать информацию, выделять в ней главные аспекты, структурировать, презентовать. - Владеть способами систематизации и интерпретировать полученную информацию в контексте своей деятельности и в соответствии с задачей информационного поиска.</w:t>
            </w:r>
          </w:p>
        </w:tc>
      </w:tr>
      <w:tr w:rsidR="00EB2686" w:rsidRPr="00814F4C">
        <w:trPr>
          <w:trHeight w:val="2967"/>
        </w:trPr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03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  <w:p w:rsidR="00EB2686" w:rsidRPr="00814F4C" w:rsidRDefault="00EB2686" w:rsidP="00E32C59">
            <w:pPr>
              <w:pStyle w:val="Default"/>
            </w:pPr>
          </w:p>
          <w:p w:rsidR="00EB2686" w:rsidRPr="00814F4C" w:rsidRDefault="00EB2686" w:rsidP="00E32C59">
            <w:pPr>
              <w:pStyle w:val="Default"/>
            </w:pPr>
          </w:p>
          <w:p w:rsidR="00EB2686" w:rsidRPr="00814F4C" w:rsidRDefault="00EB2686" w:rsidP="00E32C59">
            <w:pPr>
              <w:pStyle w:val="Default"/>
            </w:pPr>
          </w:p>
          <w:p w:rsidR="00EB2686" w:rsidRPr="00814F4C" w:rsidRDefault="00EB2686" w:rsidP="00E32C59">
            <w:pPr>
              <w:pStyle w:val="Default"/>
            </w:pPr>
          </w:p>
          <w:p w:rsidR="00EB2686" w:rsidRPr="00814F4C" w:rsidRDefault="00EB2686" w:rsidP="00E32C59">
            <w:pPr>
              <w:pStyle w:val="Default"/>
            </w:pP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Проводить объективный анализ качества результатов собственной деятельности и указывать субъективное значение результатов деятельности. - Принимать управленческие решения по совершенствованию собственной деятельности. - Организовать собственное профессиональное развитие и самообразование в целях эффективной профессиональной и личностной самореализации и развития карьеры. - Заниматься самообразованием для решения четко определенных, сложных и нестандартных проблем в области профессиональной деятельности.</w:t>
            </w:r>
          </w:p>
        </w:tc>
      </w:tr>
      <w:tr w:rsidR="00EB2686" w:rsidRPr="00814F4C">
        <w:trPr>
          <w:trHeight w:val="698"/>
        </w:trPr>
        <w:tc>
          <w:tcPr>
            <w:tcW w:w="2660" w:type="dxa"/>
          </w:tcPr>
          <w:p w:rsidR="00EB2686" w:rsidRPr="00814F4C" w:rsidRDefault="00EB2686" w:rsidP="00E32C59">
            <w:pPr>
              <w:pStyle w:val="Default"/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05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</w:t>
            </w:r>
          </w:p>
          <w:tbl>
            <w:tblPr>
              <w:tblW w:w="0" w:type="auto"/>
              <w:tblLook w:val="0000"/>
            </w:tblPr>
            <w:tblGrid>
              <w:gridCol w:w="2444"/>
            </w:tblGrid>
            <w:tr w:rsidR="00EB2686" w:rsidRPr="00814F4C">
              <w:trPr>
                <w:trHeight w:val="1044"/>
              </w:trPr>
              <w:tc>
                <w:tcPr>
                  <w:tcW w:w="0" w:type="auto"/>
                </w:tcPr>
                <w:p w:rsidR="00EB2686" w:rsidRPr="00814F4C" w:rsidRDefault="00EB2686" w:rsidP="00245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государственном языке с учетом особенностей социального и культурного контекста </w:t>
                  </w:r>
                </w:p>
              </w:tc>
            </w:tr>
          </w:tbl>
          <w:p w:rsidR="00EB2686" w:rsidRPr="00814F4C" w:rsidRDefault="00EB2686" w:rsidP="00E32C59">
            <w:pPr>
              <w:pStyle w:val="Default"/>
              <w:rPr>
                <w:b/>
                <w:bCs/>
              </w:rPr>
            </w:pPr>
          </w:p>
        </w:tc>
        <w:tc>
          <w:tcPr>
            <w:tcW w:w="7245" w:type="dxa"/>
          </w:tcPr>
          <w:tbl>
            <w:tblPr>
              <w:tblW w:w="0" w:type="auto"/>
              <w:tblLook w:val="0000"/>
            </w:tblPr>
            <w:tblGrid>
              <w:gridCol w:w="7029"/>
            </w:tblGrid>
            <w:tr w:rsidR="00EB2686" w:rsidRPr="00814F4C">
              <w:trPr>
                <w:trHeight w:val="1049"/>
              </w:trPr>
              <w:tc>
                <w:tcPr>
                  <w:tcW w:w="0" w:type="auto"/>
                </w:tcPr>
                <w:p w:rsidR="00EB2686" w:rsidRPr="00814F4C" w:rsidRDefault="00EB2686" w:rsidP="00245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контекста. </w:t>
                  </w:r>
                </w:p>
                <w:p w:rsidR="00EB2686" w:rsidRPr="00814F4C" w:rsidRDefault="00EB2686" w:rsidP="00245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Соблюдать нормы публичной речи и регламент. </w:t>
                  </w:r>
                </w:p>
              </w:tc>
            </w:tr>
            <w:tr w:rsidR="00EB2686" w:rsidRPr="00814F4C">
              <w:trPr>
                <w:trHeight w:val="708"/>
              </w:trPr>
              <w:tc>
                <w:tcPr>
                  <w:tcW w:w="0" w:type="auto"/>
                </w:tcPr>
                <w:p w:rsidR="00EB2686" w:rsidRPr="00814F4C" w:rsidRDefault="00EB2686" w:rsidP="00245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контекста. </w:t>
                  </w:r>
                </w:p>
                <w:p w:rsidR="00EB2686" w:rsidRPr="00814F4C" w:rsidRDefault="00EB2686" w:rsidP="00245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Создавать продукт письменной коммуникации определенной структуры на государственном языке. </w:t>
                  </w:r>
                </w:p>
                <w:p w:rsidR="00EB2686" w:rsidRPr="00814F4C" w:rsidRDefault="00EB2686" w:rsidP="00245F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Самостоятельно выбирать стиль (жанр) письменной коммуникации на государственном языке в зависимости от цели, содержания и адресата. </w:t>
                  </w:r>
                </w:p>
              </w:tc>
            </w:tr>
          </w:tbl>
          <w:p w:rsidR="00EB2686" w:rsidRPr="00814F4C" w:rsidRDefault="00EB2686" w:rsidP="00E32C59">
            <w:pPr>
              <w:pStyle w:val="Default"/>
            </w:pPr>
          </w:p>
        </w:tc>
      </w:tr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07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Соблюдать нормы экологической чистоты и безопасности. - Осуществлять деятельность по сбережению ресурсов и сохранению окружающей среды. - Прогнозировать техногенные последствия для окружающей среды, бытовой и производственной деятельности человека. - Прогнозировать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источников. - Владеть приемами эффективных действий в опасных и чрезвычайных ситуациях природного, техногенного и социального характера.</w:t>
            </w:r>
          </w:p>
        </w:tc>
      </w:tr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08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Классифицировать оздоровительные системы физического воспитания, направленные на укрепление здоровья, профилактике профессиональных заболеваний, вредных привычек и увеличение продолжительности жизни. - Соблюдать нормы здорового образа жизни, осознанно выполнять правила безопасности жизнедеятельности. - Составлять свой индивидуальный комплекс физических упражнений для поддержания необходимого уровня физической подготовленности. - Организовывать собственную деятельность по укреплению здоровья и физической выносливости.</w:t>
            </w:r>
          </w:p>
          <w:p w:rsidR="00EB2686" w:rsidRPr="00814F4C" w:rsidRDefault="00EB2686" w:rsidP="00E32C59">
            <w:pPr>
              <w:pStyle w:val="Default"/>
            </w:pPr>
          </w:p>
        </w:tc>
      </w:tr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09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Планировать информационный поиск. - Принимать решение о завершении (продолжении) информационного поиска на основе оценки достоверности (противоречивости) полученной информации для решения профессиональных задач. - Осуществлять обмен информации с использованием современного оборудования и программного обеспечения, в том числе на основе сетевого взаимодействия. - Анализировать информацию, выделять в ней главные аспекты, структурировать, презентовать.</w:t>
            </w:r>
          </w:p>
        </w:tc>
      </w:tr>
      <w:tr w:rsidR="00EB2686" w:rsidRPr="00814F4C">
        <w:tc>
          <w:tcPr>
            <w:tcW w:w="2660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10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E32C59">
            <w:pPr>
              <w:pStyle w:val="Default"/>
            </w:pPr>
          </w:p>
        </w:tc>
        <w:tc>
          <w:tcPr>
            <w:tcW w:w="7245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- Изучать нормативно-правовую документацию, техническую литературу и современные научные разработки в области будущей профессиональной деятельности на государственном языке. - Применять необходимый лексический и грамматический минимум для чтения и перевода иностранных текстов профессиональной направленности. - Владеть современной научной и профессиональной терминологией, самостоятельно совершенствовать устную и письменную речь и пополнять словарный запас. - Владеть навыками технического перевода текста, понимать содержание инструкций и графической документации на иностранном языке в области профессиональной деятельности.</w:t>
            </w:r>
          </w:p>
          <w:p w:rsidR="00EB2686" w:rsidRPr="00814F4C" w:rsidRDefault="00EB2686" w:rsidP="00245F3F">
            <w:pPr>
              <w:pStyle w:val="Default"/>
            </w:pPr>
          </w:p>
        </w:tc>
      </w:tr>
    </w:tbl>
    <w:p w:rsidR="00EB2686" w:rsidRPr="00140EFC" w:rsidRDefault="00EB2686" w:rsidP="00E32C59">
      <w:pPr>
        <w:pStyle w:val="Default"/>
      </w:pPr>
    </w:p>
    <w:p w:rsidR="00EB2686" w:rsidRPr="00460370" w:rsidRDefault="00EB2686" w:rsidP="00140EFC">
      <w:pPr>
        <w:pStyle w:val="Default"/>
      </w:pPr>
      <w:r w:rsidRPr="00460370">
        <w:rPr>
          <w:b/>
          <w:bCs/>
        </w:rPr>
        <w:t xml:space="preserve">1.4 Количество часов на освоение рабочей программы учебной дисциплины: </w:t>
      </w:r>
    </w:p>
    <w:p w:rsidR="00EB2686" w:rsidRPr="00891F7D" w:rsidRDefault="00EB2686" w:rsidP="00140EFC">
      <w:pPr>
        <w:pStyle w:val="Default"/>
        <w:jc w:val="both"/>
        <w:rPr>
          <w:color w:val="auto"/>
        </w:rPr>
      </w:pPr>
      <w:r w:rsidRPr="00891F7D">
        <w:rPr>
          <w:color w:val="auto"/>
        </w:rPr>
        <w:t>Объём образовательной</w:t>
      </w:r>
      <w:r>
        <w:rPr>
          <w:color w:val="auto"/>
        </w:rPr>
        <w:t xml:space="preserve"> нагрузки – 40</w:t>
      </w:r>
      <w:r w:rsidRPr="00891F7D">
        <w:rPr>
          <w:color w:val="auto"/>
        </w:rPr>
        <w:t xml:space="preserve"> часов, </w:t>
      </w:r>
    </w:p>
    <w:p w:rsidR="00EB2686" w:rsidRPr="00891F7D" w:rsidRDefault="00EB2686" w:rsidP="00140EFC">
      <w:pPr>
        <w:pStyle w:val="Default"/>
        <w:jc w:val="both"/>
        <w:rPr>
          <w:color w:val="auto"/>
        </w:rPr>
      </w:pPr>
      <w:r w:rsidRPr="00891F7D">
        <w:rPr>
          <w:color w:val="auto"/>
        </w:rPr>
        <w:t xml:space="preserve">в том числе: </w:t>
      </w:r>
    </w:p>
    <w:p w:rsidR="00EB2686" w:rsidRDefault="00EB2686" w:rsidP="00140EFC">
      <w:pPr>
        <w:pStyle w:val="Default"/>
        <w:jc w:val="both"/>
        <w:rPr>
          <w:color w:val="auto"/>
        </w:rPr>
      </w:pPr>
      <w:r w:rsidRPr="00891F7D">
        <w:rPr>
          <w:color w:val="auto"/>
        </w:rPr>
        <w:t>- теоретическо</w:t>
      </w:r>
      <w:r>
        <w:rPr>
          <w:color w:val="auto"/>
        </w:rPr>
        <w:t>е обучение - 28 часов</w:t>
      </w:r>
      <w:r w:rsidRPr="00891F7D">
        <w:rPr>
          <w:color w:val="auto"/>
        </w:rPr>
        <w:t xml:space="preserve">; </w:t>
      </w:r>
    </w:p>
    <w:p w:rsidR="00EB2686" w:rsidRPr="006E4842" w:rsidRDefault="00EB2686" w:rsidP="00140EFC">
      <w:pPr>
        <w:pStyle w:val="Default"/>
        <w:jc w:val="both"/>
      </w:pPr>
      <w:r w:rsidRPr="00BA51D2">
        <w:rPr>
          <w:spacing w:val="-2"/>
        </w:rPr>
        <w:t>- практ</w:t>
      </w:r>
      <w:r>
        <w:rPr>
          <w:spacing w:val="-2"/>
        </w:rPr>
        <w:t>ическая работа обучающегося - 8 часов</w:t>
      </w:r>
      <w:r w:rsidRPr="00BA51D2">
        <w:rPr>
          <w:spacing w:val="-2"/>
        </w:rPr>
        <w:t>;</w:t>
      </w:r>
    </w:p>
    <w:p w:rsidR="00EB2686" w:rsidRPr="00891F7D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-консультации – 2 часа</w:t>
      </w:r>
      <w:r w:rsidRPr="00891F7D">
        <w:rPr>
          <w:rFonts w:ascii="Times New Roman" w:hAnsi="Times New Roman" w:cs="Times New Roman"/>
          <w:sz w:val="24"/>
          <w:szCs w:val="24"/>
        </w:rPr>
        <w:t>;</w:t>
      </w: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- 2 часа</w:t>
      </w:r>
      <w:r w:rsidRPr="00891F7D">
        <w:rPr>
          <w:rFonts w:ascii="Times New Roman" w:hAnsi="Times New Roman" w:cs="Times New Roman"/>
          <w:sz w:val="24"/>
          <w:szCs w:val="24"/>
        </w:rPr>
        <w:t>.</w:t>
      </w: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140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86" w:rsidRDefault="00EB2686" w:rsidP="00DA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86" w:rsidRDefault="00EB2686" w:rsidP="00DA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86" w:rsidRDefault="00EB2686" w:rsidP="00DA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СТРУКТУРА И СОДЕРЖАНИЕ УЧЕБНОЙ ДИСЦИПЛИНЫ </w:t>
      </w:r>
    </w:p>
    <w:p w:rsidR="00EB2686" w:rsidRDefault="00EB2686" w:rsidP="00DA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86" w:rsidRPr="00140EFC" w:rsidRDefault="00EB2686" w:rsidP="00140E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966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 и виды учебной работ</w:t>
      </w:r>
    </w:p>
    <w:tbl>
      <w:tblPr>
        <w:tblW w:w="0" w:type="auto"/>
        <w:tblInd w:w="-106" w:type="dxa"/>
        <w:tblLook w:val="0000"/>
      </w:tblPr>
      <w:tblGrid>
        <w:gridCol w:w="8472"/>
        <w:gridCol w:w="1999"/>
      </w:tblGrid>
      <w:tr w:rsidR="00EB2686" w:rsidRPr="00814F4C">
        <w:trPr>
          <w:gridAfter w:val="1"/>
          <w:wAfter w:w="1999" w:type="dxa"/>
          <w:trHeight w:val="214"/>
        </w:trPr>
        <w:tc>
          <w:tcPr>
            <w:tcW w:w="8472" w:type="dxa"/>
          </w:tcPr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460"/>
        </w:trPr>
        <w:tc>
          <w:tcPr>
            <w:tcW w:w="8472" w:type="dxa"/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99" w:type="dxa"/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</w:tcPr>
          <w:p w:rsidR="00EB2686" w:rsidRPr="00814F4C" w:rsidRDefault="00EB2686" w:rsidP="00AB0B8E">
            <w:pPr>
              <w:pStyle w:val="Default"/>
              <w:jc w:val="both"/>
              <w:rPr>
                <w:color w:val="auto"/>
              </w:rPr>
            </w:pPr>
            <w:r w:rsidRPr="00814F4C">
              <w:rPr>
                <w:b/>
                <w:bCs/>
                <w:color w:val="auto"/>
              </w:rPr>
              <w:t>Объем образовательной нагрузки</w:t>
            </w:r>
          </w:p>
        </w:tc>
        <w:tc>
          <w:tcPr>
            <w:tcW w:w="1999" w:type="dxa"/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</w:tcPr>
          <w:p w:rsidR="00EB2686" w:rsidRPr="00814F4C" w:rsidRDefault="00EB2686" w:rsidP="00AB0B8E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14F4C">
              <w:rPr>
                <w:b/>
                <w:bCs/>
                <w:color w:val="auto"/>
              </w:rPr>
              <w:t>Всего занятий</w:t>
            </w:r>
          </w:p>
        </w:tc>
        <w:tc>
          <w:tcPr>
            <w:tcW w:w="1999" w:type="dxa"/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10471" w:type="dxa"/>
            <w:gridSpan w:val="2"/>
          </w:tcPr>
          <w:p w:rsidR="00EB2686" w:rsidRPr="00814F4C" w:rsidRDefault="00EB2686" w:rsidP="00AB0B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</w:tcPr>
          <w:p w:rsidR="00EB2686" w:rsidRPr="00814F4C" w:rsidRDefault="00EB2686" w:rsidP="00AB0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99" w:type="dxa"/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</w:tcPr>
          <w:p w:rsidR="00EB2686" w:rsidRPr="00814F4C" w:rsidRDefault="00EB2686" w:rsidP="00AB0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и практические занятия</w:t>
            </w:r>
          </w:p>
        </w:tc>
        <w:tc>
          <w:tcPr>
            <w:tcW w:w="1999" w:type="dxa"/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  <w:tcBorders>
              <w:right w:val="single" w:sz="4" w:space="0" w:color="auto"/>
            </w:tcBorders>
          </w:tcPr>
          <w:p w:rsidR="00EB2686" w:rsidRPr="00814F4C" w:rsidRDefault="00EB2686" w:rsidP="00AB0B8E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  <w:tcBorders>
              <w:right w:val="single" w:sz="4" w:space="0" w:color="auto"/>
            </w:tcBorders>
          </w:tcPr>
          <w:p w:rsidR="00EB2686" w:rsidRPr="00814F4C" w:rsidRDefault="00EB2686" w:rsidP="00AB0B8E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686" w:rsidRPr="00814F4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c>
          <w:tcPr>
            <w:tcW w:w="8472" w:type="dxa"/>
            <w:tcBorders>
              <w:right w:val="single" w:sz="4" w:space="0" w:color="auto"/>
            </w:tcBorders>
          </w:tcPr>
          <w:p w:rsidR="00EB2686" w:rsidRPr="00814F4C" w:rsidRDefault="00EB2686" w:rsidP="00AB0B8E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 в форме дифференцированного зачета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EB2686" w:rsidRPr="00814F4C" w:rsidRDefault="00EB2686" w:rsidP="00AB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686" w:rsidRPr="00140EFC" w:rsidRDefault="00EB2686" w:rsidP="00DA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452"/>
        <w:gridCol w:w="236"/>
      </w:tblGrid>
      <w:tr w:rsidR="00EB2686" w:rsidRPr="00814F4C">
        <w:trPr>
          <w:trHeight w:val="493"/>
        </w:trPr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236"/>
            </w:tblGrid>
            <w:tr w:rsidR="00EB2686" w:rsidRPr="00814F4C">
              <w:trPr>
                <w:trHeight w:val="214"/>
              </w:trPr>
              <w:tc>
                <w:tcPr>
                  <w:tcW w:w="0" w:type="auto"/>
                </w:tcPr>
                <w:p w:rsidR="00EB2686" w:rsidRPr="00814F4C" w:rsidRDefault="00EB2686" w:rsidP="00A12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B2686" w:rsidRPr="00814F4C" w:rsidRDefault="00EB2686" w:rsidP="00F4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F42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2686" w:rsidRPr="00814F4C" w:rsidRDefault="00EB2686" w:rsidP="00DA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686" w:rsidRPr="00814F4C">
        <w:trPr>
          <w:trHeight w:val="493"/>
        </w:trPr>
        <w:tc>
          <w:tcPr>
            <w:tcW w:w="0" w:type="auto"/>
          </w:tcPr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2686" w:rsidRPr="00814F4C" w:rsidRDefault="00EB2686" w:rsidP="00DA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686" w:rsidRPr="00814F4C">
        <w:trPr>
          <w:trHeight w:val="493"/>
        </w:trPr>
        <w:tc>
          <w:tcPr>
            <w:tcW w:w="0" w:type="auto"/>
          </w:tcPr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A12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2686" w:rsidRPr="00814F4C" w:rsidRDefault="00EB2686" w:rsidP="00DA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2686" w:rsidRPr="00140EFC" w:rsidRDefault="00EB2686" w:rsidP="00D65D96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EFC">
        <w:rPr>
          <w:rFonts w:ascii="Times New Roman" w:hAnsi="Times New Roman" w:cs="Times New Roman"/>
          <w:b/>
          <w:bCs/>
          <w:sz w:val="24"/>
          <w:szCs w:val="24"/>
        </w:rPr>
        <w:t>2.2 Тематический план и содержание учебной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7"/>
        <w:gridCol w:w="5103"/>
        <w:gridCol w:w="992"/>
        <w:gridCol w:w="2284"/>
      </w:tblGrid>
      <w:tr w:rsidR="00EB2686" w:rsidRPr="00814F4C">
        <w:trPr>
          <w:trHeight w:val="856"/>
        </w:trPr>
        <w:tc>
          <w:tcPr>
            <w:tcW w:w="2377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B2686" w:rsidRPr="00814F4C">
        <w:trPr>
          <w:trHeight w:val="315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Строение дерева и древесины</w:t>
            </w:r>
          </w:p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1563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Строение дерева. Части растущего дерева: корни, ствол, крона их назначение.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Основные разрезы ствола: радиальный, тангенциальный и поперечный.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160" w:type="dxa"/>
              <w:tblLayout w:type="fixed"/>
              <w:tblLook w:val="0000"/>
            </w:tblPr>
            <w:tblGrid>
              <w:gridCol w:w="2160"/>
            </w:tblGrid>
            <w:tr w:rsidR="00EB2686" w:rsidRPr="00814F4C">
              <w:trPr>
                <w:trHeight w:val="327"/>
              </w:trPr>
              <w:tc>
                <w:tcPr>
                  <w:tcW w:w="2160" w:type="dxa"/>
                </w:tcPr>
                <w:p w:rsidR="00EB2686" w:rsidRPr="00814F4C" w:rsidRDefault="00EB2686" w:rsidP="001E21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 01- ОК 3; ОК 05 </w:t>
                  </w:r>
                </w:p>
                <w:p w:rsidR="00EB2686" w:rsidRPr="00814F4C" w:rsidRDefault="00EB2686" w:rsidP="001E21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1.2, ПК 2.2, ПК 4.2 </w:t>
                  </w:r>
                </w:p>
              </w:tc>
            </w:tr>
          </w:tbl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405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работа№1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c>
          <w:tcPr>
            <w:tcW w:w="2377" w:type="dxa"/>
            <w:vMerge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Внешние отличительные признаки радиального, тангенциального, поперечного разрезов.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tbl>
            <w:tblPr>
              <w:tblW w:w="2160" w:type="dxa"/>
              <w:tblLayout w:type="fixed"/>
              <w:tblLook w:val="0000"/>
            </w:tblPr>
            <w:tblGrid>
              <w:gridCol w:w="2160"/>
            </w:tblGrid>
            <w:tr w:rsidR="00EB2686" w:rsidRPr="00814F4C">
              <w:trPr>
                <w:trHeight w:val="327"/>
              </w:trPr>
              <w:tc>
                <w:tcPr>
                  <w:tcW w:w="2160" w:type="dxa"/>
                </w:tcPr>
                <w:p w:rsidR="00EB2686" w:rsidRPr="00814F4C" w:rsidRDefault="00EB2686" w:rsidP="00A12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 01- ОК 3; ОК 05 </w:t>
                  </w:r>
                </w:p>
                <w:p w:rsidR="00EB2686" w:rsidRPr="00814F4C" w:rsidRDefault="00EB2686" w:rsidP="00A12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1.2, ПК 2.2, ПК 4.2 </w:t>
                  </w:r>
                </w:p>
              </w:tc>
            </w:tr>
          </w:tbl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274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Физические свойства древесины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1258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Свойства, определяющие внешний вид древесины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Влажность древесины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Плотность древесины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Теплопроводность, звукопроводность и электропроводность древесины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627"/>
            </w:tblGrid>
            <w:tr w:rsidR="00EB2686" w:rsidRPr="00814F4C">
              <w:trPr>
                <w:trHeight w:val="331"/>
              </w:trPr>
              <w:tc>
                <w:tcPr>
                  <w:tcW w:w="2627" w:type="dxa"/>
                </w:tcPr>
                <w:p w:rsidR="00EB2686" w:rsidRPr="00814F4C" w:rsidRDefault="00EB2686" w:rsidP="000B3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 01- ОК 3; ОК 05 </w:t>
                  </w:r>
                </w:p>
                <w:p w:rsidR="00EB2686" w:rsidRPr="00814F4C" w:rsidRDefault="00EB2686" w:rsidP="000B3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1.2, ПК 2.2, ПК 4.2; </w:t>
                  </w:r>
                </w:p>
                <w:p w:rsidR="00EB2686" w:rsidRPr="00814F4C" w:rsidRDefault="00EB2686" w:rsidP="000B3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2.3, ПК 4.3 </w:t>
                  </w:r>
                </w:p>
              </w:tc>
            </w:tr>
          </w:tbl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274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Механические и технологические свойства древесины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1242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древесины. Прочность древесины.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Твердость древесины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древесины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054"/>
            </w:tblGrid>
            <w:tr w:rsidR="00EB2686" w:rsidRPr="00814F4C">
              <w:trPr>
                <w:trHeight w:val="361"/>
              </w:trPr>
              <w:tc>
                <w:tcPr>
                  <w:tcW w:w="2054" w:type="dxa"/>
                </w:tcPr>
                <w:p w:rsidR="00EB2686" w:rsidRPr="00814F4C" w:rsidRDefault="00EB2686" w:rsidP="000B3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 01- ОК 3; ОК 05 </w:t>
                  </w:r>
                </w:p>
                <w:p w:rsidR="00EB2686" w:rsidRPr="00814F4C" w:rsidRDefault="00EB2686" w:rsidP="000B34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1.2, ПК 2.2, ПК 4.2 </w:t>
                  </w:r>
                </w:p>
              </w:tc>
            </w:tr>
          </w:tbl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310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Пороки древесины и их влияние на её качество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766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Пороки формы ствола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Пороки строения древесины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Сучки. Трещины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Деформации древесины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130" w:type="dxa"/>
              <w:tblLayout w:type="fixed"/>
              <w:tblLook w:val="0000"/>
            </w:tblPr>
            <w:tblGrid>
              <w:gridCol w:w="2130"/>
            </w:tblGrid>
            <w:tr w:rsidR="00EB2686" w:rsidRPr="00814F4C">
              <w:trPr>
                <w:trHeight w:val="324"/>
              </w:trPr>
              <w:tc>
                <w:tcPr>
                  <w:tcW w:w="2130" w:type="dxa"/>
                </w:tcPr>
                <w:p w:rsidR="00EB2686" w:rsidRPr="00814F4C" w:rsidRDefault="00EB2686" w:rsidP="00F54D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 01- ОК 3; ОК 05 </w:t>
                  </w:r>
                </w:p>
                <w:p w:rsidR="00EB2686" w:rsidRPr="00814F4C" w:rsidRDefault="00EB2686" w:rsidP="00F54D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1.2, ПК 2.2, ПК 4.2; </w:t>
                  </w:r>
                </w:p>
                <w:p w:rsidR="00EB2686" w:rsidRPr="00814F4C" w:rsidRDefault="00EB2686" w:rsidP="00F54D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ПК 2.3, ПК 4.3 </w:t>
                  </w:r>
                </w:p>
              </w:tc>
            </w:tr>
          </w:tbl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462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работа№2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334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Определение пороков древесины на образцах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 ОК 3; ОК 05 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1.2, ПК 2.2, ПК 4.2; </w:t>
            </w: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2.3, ПК 4.3</w:t>
            </w:r>
          </w:p>
        </w:tc>
      </w:tr>
      <w:tr w:rsidR="00EB2686" w:rsidRPr="00814F4C">
        <w:trPr>
          <w:trHeight w:val="401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5. Классификация и стандартизация лесных материалов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1148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Круглые лесоматериалы. Учет, определение объема, маркировка. Хранение.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Пиломатериалы и заготовки. Обмер, учет и маркировка 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05; ОК 07- ОК 10 ПК 1.2, ПК 2.2, ПК 4.2; ПК 2.3, ПК 4.3</w:t>
            </w: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380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работа№3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820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досок в 1 куб. м. 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пиломатериалов для работы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05; ОК 07- ОК 10 ПК 1.2, ПК 2.2, ПК 4.2; ПК 2.3, ПК 4.3</w:t>
            </w:r>
          </w:p>
        </w:tc>
      </w:tr>
      <w:tr w:rsidR="00EB2686" w:rsidRPr="00814F4C">
        <w:trPr>
          <w:trHeight w:val="339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6.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Обеспечение долговечности древесины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686" w:rsidRPr="00814F4C">
        <w:trPr>
          <w:trHeight w:val="814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Хранение и сушка древесины.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Защита древесины от гниения и повреждения насекомыми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05; ОК 07- ОК 10 ПК 1.2, ПК 2.2, ПК 4.2; ПК 2.3, ПК 4.3</w:t>
            </w: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428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Тема 7.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Клеи и лакокрасочные материалы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658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Виды, состав и основные свойства клеев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Требования к клеям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Клеи животного происхождения Синтетические клеи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 ОК 3; ОК 07- ОК 10 </w:t>
            </w:r>
          </w:p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1.2, ПК 2.2, ПК 4.2; ПК 2.3, ПК 4.3 </w:t>
            </w:r>
          </w:p>
        </w:tc>
      </w:tr>
      <w:tr w:rsidR="00EB2686" w:rsidRPr="00814F4C">
        <w:trPr>
          <w:trHeight w:val="259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Материалы на основе древесины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551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Строганый и лущеный шпон. Фанера, фанерные плиты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Столярные плиты и щиты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Древесно-волокнистые плиты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Древесно-стружечные плиты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07- ОК 10 ПК 1.2, ПК 2.2, ПК 4.2; ПК 2.3, ПК 4.3</w:t>
            </w:r>
          </w:p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551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работа№3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304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Изоляционные и герметизирующие материалы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782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материалы. Виды и назначение.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Гидроизоляционные материалы. Герметизирующие материалы.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05; ОК 07- ОК 10 ПК 1.2, ПК 2.2, ПК 4.2; ПК 2.3, ПК 4.3</w:t>
            </w:r>
          </w:p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294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Металлические изделия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516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Металлические крепежные изделия. Приборы и изделия для окон, дверей и встроенной мебели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05; ОК 07- ОК 10 ПК 1.2, ПК 2.2, ПК 4.2; ПК 2.3, ПК 4.3</w:t>
            </w:r>
          </w:p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410"/>
        </w:trPr>
        <w:tc>
          <w:tcPr>
            <w:tcW w:w="2377" w:type="dxa"/>
            <w:vMerge w:val="restart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Материалы и изделия для стекольных работ</w:t>
            </w: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676"/>
        </w:trPr>
        <w:tc>
          <w:tcPr>
            <w:tcW w:w="2377" w:type="dxa"/>
            <w:vMerge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Стекло и изделия из него. Светопрозрачные полимерные материалы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Изделия и материалы для крепления стекла в переплетах</w:t>
            </w: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ОК 01- ОК 3; ОК 05; ОК 07- ОК 10 ПК 1.2, ПК 2.2, ПК 4.2; ПК 2.3, ПК 4.3</w:t>
            </w:r>
          </w:p>
          <w:p w:rsidR="00EB2686" w:rsidRPr="00814F4C" w:rsidRDefault="00EB2686" w:rsidP="008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395"/>
        </w:trPr>
        <w:tc>
          <w:tcPr>
            <w:tcW w:w="7480" w:type="dxa"/>
            <w:gridSpan w:val="2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86" w:rsidRPr="00814F4C">
        <w:trPr>
          <w:trHeight w:val="446"/>
        </w:trPr>
        <w:tc>
          <w:tcPr>
            <w:tcW w:w="7480" w:type="dxa"/>
            <w:gridSpan w:val="2"/>
          </w:tcPr>
          <w:p w:rsidR="00EB2686" w:rsidRPr="00814F4C" w:rsidRDefault="00EB2686" w:rsidP="0081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EB2686" w:rsidRPr="00814F4C" w:rsidRDefault="00EB2686" w:rsidP="00814F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2686" w:rsidRPr="002939EE" w:rsidRDefault="00EB2686" w:rsidP="0028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Default="00EB2686" w:rsidP="00E32C59">
      <w:pPr>
        <w:pStyle w:val="Default"/>
        <w:rPr>
          <w:sz w:val="28"/>
          <w:szCs w:val="28"/>
        </w:rPr>
      </w:pPr>
    </w:p>
    <w:p w:rsidR="00EB2686" w:rsidRPr="002939EE" w:rsidRDefault="00EB2686" w:rsidP="00E32C59">
      <w:pPr>
        <w:pStyle w:val="Default"/>
        <w:rPr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236"/>
        <w:gridCol w:w="9891"/>
        <w:gridCol w:w="236"/>
      </w:tblGrid>
      <w:tr w:rsidR="00EB2686" w:rsidRPr="00814F4C">
        <w:trPr>
          <w:trHeight w:val="6817"/>
        </w:trPr>
        <w:tc>
          <w:tcPr>
            <w:tcW w:w="0" w:type="auto"/>
          </w:tcPr>
          <w:p w:rsidR="00EB2686" w:rsidRPr="00814F4C" w:rsidRDefault="00EB26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3.УСЛОВИЯ РЕАЛИЗАЦИИ ПРОГРАММЫ УЧЕБНОЙ ДИСЦИПЛИНЫ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2686" w:rsidRPr="00814F4C" w:rsidRDefault="00EB2686" w:rsidP="00111C1A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14F4C">
              <w:rPr>
                <w:b/>
                <w:bCs/>
              </w:rPr>
              <w:t xml:space="preserve"> </w:t>
            </w:r>
            <w:r w:rsidRPr="00814F4C">
              <w:rPr>
                <w:b/>
                <w:bCs/>
                <w:color w:val="auto"/>
              </w:rPr>
              <w:t xml:space="preserve">3.1. Требования к минимальному материально-техническому обеспечению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дисциплины требует наличие учебного кабинета.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 учебного кабинета: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посадочные места по количеству обучающихся;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преподавателя;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учебно-наглядных пособий «Материаловедение»;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образцы древесины различных пород, макро и микростроение древесины;  альбомы с пороками древесины;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образцы древесины различных пород;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деревянных изделий;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образцы клеящих пленок и ленты;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основных металлических крепежных изделий и мебельной фурнитуры.</w:t>
            </w:r>
          </w:p>
          <w:p w:rsidR="00EB2686" w:rsidRPr="00814F4C" w:rsidRDefault="00EB2686">
            <w:pPr>
              <w:pStyle w:val="Default"/>
            </w:pP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Информационное обеспечение реализации программы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3.2.1. Основные печатные издания</w:t>
            </w:r>
          </w:p>
          <w:p w:rsidR="00EB2686" w:rsidRPr="00814F4C" w:rsidRDefault="00EB2686" w:rsidP="00D6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1.Моряков О.С.,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 (по техническим специальностям), ОИЦ «Академия», 2018 г.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3.2.2. Дополнительные печатные издания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1. Степанов Б.А. Материаловедение для профессий, связанных с обработкой древесины: учебник для студентов начального профессионального образования. Учебник. – М.: Издательский центр «Академия», 2013. – 368 с. 2. Степанов Б.А., Технология плотничных, столярных, стекольных и паркетных работ: Учебник для нач. проф. образования/.6-е изд., – М.: Издательский центр «Академия», 2014. – 336 с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2. Барабанщиков Ю.Г. Строительные материалы и изделия: учебник для студентов среднего профессионального образования. - М.: Издательский центр «Академия», 2014 г. 416 с.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. Степанов Б.А. Серия: ТОП 50 – Выполнение столярных работ: профессиональное образование. Учебник. – М.: Издательский центр «Академия», 2018. – 288 с. 3. Степанов Б.А. Серия: ТОП 50 – Выполнение плотничных работ: профессиональное образование. Учебник. – М.: Издательский центр «Академия», 2018. – 288 с.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 4. Клюев Г.И. Столяр (базовый и повышенный уровень): учеб.пособие. – М.: Издательский центр «Академия», 2007.- 80 с. 5. 4.Клюев Г.И. Плотник (базовый и повышенный уровень): учебное пособие / Г.И.Клюев. – М.: Академия, 2010. – 90 с 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5. Клюев Г.И. Паркетчик (базовый и повышенный уровень): учеб.пособие. – М.: Издательский центр «Академия», 2010.- 64 с. 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6. В. Нуча «Справочное пособие по деревообработке и сопутствующим технологиям», " Деревообработка " Техносфера, 2013 год, 848 стр. 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7. Александр Расев «Сушка древесины»,  2013 г., 416 стр. </w:t>
            </w:r>
          </w:p>
          <w:p w:rsidR="00EB2686" w:rsidRPr="00814F4C" w:rsidRDefault="00EB2686" w:rsidP="00435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 xml:space="preserve">8. Леонтьев Л.Л. «Пилопродукция. Оценка качества и количества, 2014 г., 368 стр. </w:t>
            </w:r>
          </w:p>
          <w:p w:rsidR="00EB2686" w:rsidRPr="00814F4C" w:rsidRDefault="00EB2686">
            <w:pPr>
              <w:pStyle w:val="Default"/>
            </w:pPr>
          </w:p>
          <w:p w:rsidR="00EB2686" w:rsidRPr="00814F4C" w:rsidRDefault="00EB2686" w:rsidP="000A5960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3.2.3. Электронные ресурсы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http://www.remstroyinfo.ru/tom18.php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http://jurprime.ru/stolyarnye-soedineniya/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http://woodmastermagazine.ru/assets/files/pdf/2008-3/44_51.pdf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http://www.wood.ru/ru/ddki01.html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http://stroim-domik.ru/sbooks/book/58/art/4-chast-4/91-izgotovlenie-okonnih-i-dvernih-blokov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https://ru.wikipedia.org/wiki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http://wood-petr.ru/article/derevoobrabatyvayushchiye-stanki.php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http://www.bibliotekar.ru/spravochnik-29/24.htm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http://www.rezbawood.ru/otdelka_stol_izdel.html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http://trudovik45.narod.ru/p19aa1.html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http://srubhome.ru/vidi-rubki.html </w:t>
            </w:r>
          </w:p>
          <w:p w:rsidR="00EB2686" w:rsidRPr="00814F4C" w:rsidRDefault="00EB2686" w:rsidP="000A5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https://remstd.ru/archives/10-sekretov-stolyara-pravila-uspeshnoy-rabotyi-s-derevom/ 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4.КОНТРОЛЬ И ОЦЕНКА РЕЗУЛЬТАТОВ ОСВОЕНИЯ УЧЕБНОЙ ДИСЦИПЛИНЫ</w:t>
            </w:r>
          </w:p>
          <w:p w:rsidR="00EB2686" w:rsidRPr="00814F4C" w:rsidRDefault="00EB2686" w:rsidP="00D65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4F4C">
              <w:rPr>
                <w:rFonts w:ascii="Times New Roman" w:hAnsi="Times New Roman" w:cs="Times New Roman"/>
                <w:sz w:val="24"/>
                <w:szCs w:val="24"/>
              </w:rPr>
              <w:t>Контроль и оценки результатов освоения дисциплины осуществляется преподавателем в процессе проведения практических занятий, тестирования, а также выполнение обучающимися индивидуальных заданий, проектов, исследований.</w:t>
            </w: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686" w:rsidRPr="00814F4C" w:rsidRDefault="00EB2686" w:rsidP="000A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3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679"/>
              <w:gridCol w:w="2122"/>
              <w:gridCol w:w="2608"/>
              <w:gridCol w:w="1827"/>
            </w:tblGrid>
            <w:tr w:rsidR="00EB2686" w:rsidRPr="00814F4C">
              <w:trPr>
                <w:trHeight w:val="2050"/>
              </w:trPr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Результаты обучения</w:t>
                  </w:r>
                </w:p>
                <w:p w:rsidR="00EB2686" w:rsidRPr="00814F4C" w:rsidRDefault="00EB2686" w:rsidP="00814F4C">
                  <w:pPr>
                    <w:pStyle w:val="Default"/>
                    <w:jc w:val="center"/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 оценки</w:t>
                  </w:r>
                </w:p>
                <w:p w:rsidR="00EB2686" w:rsidRPr="00814F4C" w:rsidRDefault="00EB2686" w:rsidP="00814F4C">
                  <w:pPr>
                    <w:pStyle w:val="Default"/>
                    <w:jc w:val="center"/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оценки</w:t>
                  </w:r>
                </w:p>
                <w:p w:rsidR="00EB2686" w:rsidRPr="00814F4C" w:rsidRDefault="00EB2686" w:rsidP="00814F4C">
                  <w:pPr>
                    <w:pStyle w:val="Default"/>
                    <w:jc w:val="center"/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Код и 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ниепрофес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сиональ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ных и 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бщихкомпетен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ций</w:t>
                  </w:r>
                </w:p>
              </w:tc>
            </w:tr>
            <w:tr w:rsidR="00EB2686" w:rsidRPr="00814F4C"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Уметь: - </w:t>
                  </w: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подбирать материал; изготавливать деревянные элементы различного назначения.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наиболее оптимальных материалов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практические задания; - тестирование; - решение задач.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 ПК 2.2 ПК 2.3 ПК 4.2 ОК 01 ОК 02 ОК 03 ОК 05 ОК 09 ОК 10</w:t>
                  </w:r>
                </w:p>
              </w:tc>
            </w:tr>
            <w:tr w:rsidR="00EB2686" w:rsidRPr="00814F4C"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Уметь: </w:t>
                  </w: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устраивать паро-, гидро-, тепло-, и звукоизоляцию под полы; - укладывать лаги и настилать полы из различных материалов; - устанавливать плинтусы; - пользоваться ручными инструментами и электрифицированным оборудованием.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Распознавание характерных признаков и свойств материалов - Осуществление выбора по техническим характеристикам материалов, исследованиям аналогов в определенных условиях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практические задания; - тестирование; - решение задач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4.3 ОК 01 ОК 02 ОК 03 ОК 05 ОК 09 ОК 10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</w:tr>
            <w:tr w:rsidR="00EB2686" w:rsidRPr="00814F4C">
              <w:trPr>
                <w:trHeight w:val="1845"/>
              </w:trPr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2939EE">
                  <w:pPr>
                    <w:pStyle w:val="Default"/>
                  </w:pPr>
                  <w:r w:rsidRPr="00814F4C">
                    <w:rPr>
                      <w:b/>
                      <w:bCs/>
                    </w:rPr>
                    <w:t xml:space="preserve">Уметь: - </w:t>
                  </w:r>
                  <w:r w:rsidRPr="00814F4C">
                    <w:t>подбирать и применять в работе основные конструкционные и вспомогательные материалы для изготовления столярных и мебельных изделий; - определять породы древесины, сортировать древесину по порокам, рационально использовать ее при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2463"/>
                  </w:tblGrid>
                  <w:tr w:rsidR="00EB2686" w:rsidRPr="00814F4C">
                    <w:trPr>
                      <w:trHeight w:val="91"/>
                    </w:trPr>
                    <w:tc>
                      <w:tcPr>
                        <w:tcW w:w="0" w:type="auto"/>
                      </w:tcPr>
                      <w:p w:rsidR="00EB2686" w:rsidRPr="00814F4C" w:rsidRDefault="00EB2686" w:rsidP="002939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14F4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изготовлении столярных и мебельных изделий; </w:t>
                        </w:r>
                      </w:p>
                      <w:p w:rsidR="00EB2686" w:rsidRPr="00814F4C" w:rsidRDefault="00EB2686" w:rsidP="002939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14F4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хранить и сушить лесо- и пиломатериалы; </w:t>
                        </w:r>
                      </w:p>
                      <w:p w:rsidR="00EB2686" w:rsidRPr="00814F4C" w:rsidRDefault="00EB2686" w:rsidP="002939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14F4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подбирать и применять в работе древесные материалы (шпон, фанеру, древесностружечные и ревесноволокнистые плиты) для изготовления столярных и мебельных изделий; </w:t>
                        </w:r>
                      </w:p>
                      <w:p w:rsidR="00EB2686" w:rsidRPr="00814F4C" w:rsidRDefault="00EB2686" w:rsidP="002939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14F4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подбирать и применять в работе крепежные изделия, арматуру, фурнитуру, стекольные изделия, зеркала и другие вспомогательные материалы. </w:t>
                        </w:r>
                      </w:p>
                    </w:tc>
                  </w:tr>
                </w:tbl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Определение видов и свойств конструкционных материалов по маркировке и характеристикам - Рациональный выбор конструкционных материалов, исходя из их свойств, для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в различных условиях - Определение количественных характеристик свойств материалов с использованием испытательного оборудования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практические задания; - тестирование; - решение задач.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 ПК 2.2 ПК 2.3 ПК 4.2 ОК 01 ОК 02 ОК 03 ОК 05 ОК 09 ОК 10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</w:tr>
            <w:tr w:rsidR="00EB2686" w:rsidRPr="00814F4C"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Знать: - </w:t>
                  </w: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Технологию изготовления различных деревянных элементов, свойства пиломатериалов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различных источников информации для сравнения образца: фотографии, микрошлифы, справочные материалы, образцы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опрос; анализ ситуативных задач; анализ подготовленных памяток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2.3 ОК 01 ОК 02 ОК 03 ОК 05 ОК 09 ОК 10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</w:tr>
            <w:tr w:rsidR="00EB2686" w:rsidRPr="00814F4C">
              <w:trPr>
                <w:trHeight w:val="2696"/>
              </w:trPr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b/>
                      <w:bCs/>
                      <w:sz w:val="24"/>
                      <w:szCs w:val="24"/>
                    </w:rPr>
                    <w:t>Знать</w:t>
                  </w:r>
                  <w:r w:rsidRPr="00814F4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- </w:t>
                  </w: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 свойства материалов для устройства полов; - виды и устройство инструментов и электрифицированных машин; - способы и приемы настилки полов из паркетной и ламинированной доски; - виды технической документации на выполнение работ; - мероприятия по охране труда и правила техники безопасности при</w:t>
                  </w: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выполнении работ; </w:t>
                  </w:r>
                  <w:bookmarkStart w:id="0" w:name="_GoBack"/>
                  <w:bookmarkEnd w:id="0"/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конструкционные и вспомогательные материалы для производства столярных и мебельных изделий; 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строение дерева и древесины, ее физические, химические, и механические свойства, специфику применения при производстве столярных и мебельных изделий; 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основные породы древесины, их характеристику, порки и сортность древесины, основы лесного товароведения; 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правила хранения и сушки лесо- и пиломатериалов; </w:t>
                  </w:r>
                </w:p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специфику и сортимент древесных материалов, область их применения; </w:t>
                  </w:r>
                </w:p>
                <w:p w:rsidR="00EB2686" w:rsidRPr="00814F4C" w:rsidRDefault="00EB2686" w:rsidP="00D65D96">
                  <w:pPr>
                    <w:pStyle w:val="Default"/>
                  </w:pPr>
                  <w:r w:rsidRPr="00814F4C">
                    <w:t>- специфику и сортамент крепежных деталей, арматуры, фурнитуры.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236"/>
                  </w:tblGrid>
                  <w:tr w:rsidR="00EB2686" w:rsidRPr="00814F4C">
                    <w:trPr>
                      <w:trHeight w:val="8069"/>
                    </w:trPr>
                    <w:tc>
                      <w:tcPr>
                        <w:tcW w:w="0" w:type="auto"/>
                      </w:tcPr>
                      <w:p w:rsidR="00EB2686" w:rsidRPr="00814F4C" w:rsidRDefault="00EB2686" w:rsidP="002939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14F4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Использование различных источников информации для сравнения образца: фотографии, микрошлифы, справочные материалы, образцы - Использование справочной и технической литературы, ГОСТов для определения вида материала, способного работать в заданных условиях эксплуатации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опрос, контрольная работа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686" w:rsidRPr="00814F4C" w:rsidRDefault="00EB2686" w:rsidP="00814F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 ПК 2.2 ПК 2.3 ПК 4.2 ОК 01 ОК 02 ОК 03 ОК 05 ОК 07 ОК 08 ОК 09 ОК 10</w:t>
                  </w:r>
                </w:p>
                <w:p w:rsidR="00EB2686" w:rsidRPr="00814F4C" w:rsidRDefault="00EB2686">
                  <w:pPr>
                    <w:pStyle w:val="Default"/>
                  </w:pPr>
                </w:p>
              </w:tc>
            </w:tr>
          </w:tbl>
          <w:p w:rsidR="00EB2686" w:rsidRPr="00814F4C" w:rsidRDefault="00EB2686">
            <w:pPr>
              <w:pStyle w:val="Default"/>
            </w:pPr>
          </w:p>
        </w:tc>
        <w:tc>
          <w:tcPr>
            <w:tcW w:w="0" w:type="auto"/>
          </w:tcPr>
          <w:p w:rsidR="00EB2686" w:rsidRPr="00814F4C" w:rsidRDefault="00EB2686">
            <w:pPr>
              <w:pStyle w:val="Default"/>
              <w:rPr>
                <w:sz w:val="28"/>
                <w:szCs w:val="28"/>
              </w:rPr>
            </w:pPr>
          </w:p>
        </w:tc>
      </w:tr>
      <w:tr w:rsidR="00EB2686" w:rsidRPr="00814F4C">
        <w:trPr>
          <w:trHeight w:val="8500"/>
        </w:trPr>
        <w:tc>
          <w:tcPr>
            <w:tcW w:w="0" w:type="auto"/>
          </w:tcPr>
          <w:p w:rsidR="00EB2686" w:rsidRPr="00814F4C" w:rsidRDefault="00EB26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2686" w:rsidRPr="00814F4C" w:rsidRDefault="00EB2686">
            <w:pPr>
              <w:pStyle w:val="Default"/>
            </w:pPr>
          </w:p>
        </w:tc>
        <w:tc>
          <w:tcPr>
            <w:tcW w:w="0" w:type="auto"/>
          </w:tcPr>
          <w:p w:rsidR="00EB2686" w:rsidRPr="00814F4C" w:rsidRDefault="00EB268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B2686" w:rsidRPr="002939EE" w:rsidRDefault="00EB2686" w:rsidP="000A5960">
      <w:pPr>
        <w:rPr>
          <w:rFonts w:ascii="Times New Roman" w:hAnsi="Times New Roman" w:cs="Times New Roman"/>
          <w:sz w:val="28"/>
          <w:szCs w:val="28"/>
        </w:rPr>
      </w:pPr>
    </w:p>
    <w:sectPr w:rsidR="00EB2686" w:rsidRPr="002939EE" w:rsidSect="00085A5B">
      <w:footerReference w:type="default" r:id="rId8"/>
      <w:pgSz w:w="12240" w:h="15840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86" w:rsidRDefault="00EB2686" w:rsidP="00D65D96">
      <w:pPr>
        <w:spacing w:after="0" w:line="240" w:lineRule="auto"/>
      </w:pPr>
      <w:r>
        <w:separator/>
      </w:r>
    </w:p>
  </w:endnote>
  <w:endnote w:type="continuationSeparator" w:id="0">
    <w:p w:rsidR="00EB2686" w:rsidRDefault="00EB2686" w:rsidP="00D6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86" w:rsidRDefault="00EB2686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EB2686" w:rsidRDefault="00EB2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86" w:rsidRDefault="00EB2686" w:rsidP="00D65D96">
      <w:pPr>
        <w:spacing w:after="0" w:line="240" w:lineRule="auto"/>
      </w:pPr>
      <w:r>
        <w:separator/>
      </w:r>
    </w:p>
  </w:footnote>
  <w:footnote w:type="continuationSeparator" w:id="0">
    <w:p w:rsidR="00EB2686" w:rsidRDefault="00EB2686" w:rsidP="00D6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CB9F7F"/>
    <w:multiLevelType w:val="hybridMultilevel"/>
    <w:tmpl w:val="4F65E13A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50E04"/>
    <w:multiLevelType w:val="hybridMultilevel"/>
    <w:tmpl w:val="1D861B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98CBBF"/>
    <w:multiLevelType w:val="hybridMultilevel"/>
    <w:tmpl w:val="A96EF6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CE4458"/>
    <w:multiLevelType w:val="hybridMultilevel"/>
    <w:tmpl w:val="FC2B46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</w:abstractNum>
  <w:abstractNum w:abstractNumId="5">
    <w:nsid w:val="14F1B6BC"/>
    <w:multiLevelType w:val="hybridMultilevel"/>
    <w:tmpl w:val="DCCB61EC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BD16CD9"/>
    <w:multiLevelType w:val="hybridMultilevel"/>
    <w:tmpl w:val="ECD7A948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8EC3A1"/>
    <w:multiLevelType w:val="hybridMultilevel"/>
    <w:tmpl w:val="B89E374D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F3B93FE"/>
    <w:multiLevelType w:val="hybridMultilevel"/>
    <w:tmpl w:val="E837F4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FF015D7"/>
    <w:multiLevelType w:val="hybridMultilevel"/>
    <w:tmpl w:val="F21C4BC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DDBE58C"/>
    <w:multiLevelType w:val="hybridMultilevel"/>
    <w:tmpl w:val="4637E24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01A"/>
    <w:rsid w:val="00085A5B"/>
    <w:rsid w:val="000A5960"/>
    <w:rsid w:val="000B3425"/>
    <w:rsid w:val="00111C1A"/>
    <w:rsid w:val="00140EFC"/>
    <w:rsid w:val="00151E67"/>
    <w:rsid w:val="001E219A"/>
    <w:rsid w:val="001E581E"/>
    <w:rsid w:val="00245F3F"/>
    <w:rsid w:val="00256E2B"/>
    <w:rsid w:val="00281884"/>
    <w:rsid w:val="002939EE"/>
    <w:rsid w:val="0032495E"/>
    <w:rsid w:val="00344EF6"/>
    <w:rsid w:val="0035520A"/>
    <w:rsid w:val="0039035B"/>
    <w:rsid w:val="003B4CF5"/>
    <w:rsid w:val="00435122"/>
    <w:rsid w:val="00446AE2"/>
    <w:rsid w:val="00460370"/>
    <w:rsid w:val="00596C0D"/>
    <w:rsid w:val="006923A7"/>
    <w:rsid w:val="006D7530"/>
    <w:rsid w:val="006E4842"/>
    <w:rsid w:val="00814F4C"/>
    <w:rsid w:val="00891F7D"/>
    <w:rsid w:val="00961527"/>
    <w:rsid w:val="009B3682"/>
    <w:rsid w:val="00A12097"/>
    <w:rsid w:val="00AB0B8E"/>
    <w:rsid w:val="00AD75D9"/>
    <w:rsid w:val="00B04608"/>
    <w:rsid w:val="00B1050F"/>
    <w:rsid w:val="00B67BA5"/>
    <w:rsid w:val="00B73AE2"/>
    <w:rsid w:val="00BA51D2"/>
    <w:rsid w:val="00CD0CFD"/>
    <w:rsid w:val="00D2401A"/>
    <w:rsid w:val="00D65D96"/>
    <w:rsid w:val="00DA211B"/>
    <w:rsid w:val="00E32C59"/>
    <w:rsid w:val="00E7357B"/>
    <w:rsid w:val="00EB2686"/>
    <w:rsid w:val="00EE2966"/>
    <w:rsid w:val="00F3742C"/>
    <w:rsid w:val="00F422EB"/>
    <w:rsid w:val="00F5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F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A5B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A5B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E32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51E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5960"/>
    <w:pPr>
      <w:ind w:left="720"/>
    </w:pPr>
  </w:style>
  <w:style w:type="paragraph" w:customStyle="1" w:styleId="1">
    <w:name w:val="Абзац списка1"/>
    <w:basedOn w:val="Normal"/>
    <w:uiPriority w:val="99"/>
    <w:rsid w:val="00085A5B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D6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D96"/>
  </w:style>
  <w:style w:type="paragraph" w:styleId="Footer">
    <w:name w:val="footer"/>
    <w:basedOn w:val="Normal"/>
    <w:link w:val="FooterChar"/>
    <w:uiPriority w:val="99"/>
    <w:rsid w:val="00D6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2946</Words>
  <Characters>16798</Characters>
  <Application>Microsoft Office Outlook</Application>
  <DocSecurity>0</DocSecurity>
  <Lines>0</Lines>
  <Paragraphs>0</Paragraphs>
  <ScaleCrop>false</ScaleCrop>
  <Company>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</dc:title>
  <dc:subject/>
  <dc:creator>11</dc:creator>
  <cp:keywords/>
  <dc:description/>
  <cp:lastModifiedBy>main</cp:lastModifiedBy>
  <cp:revision>2</cp:revision>
  <dcterms:created xsi:type="dcterms:W3CDTF">2019-04-22T09:16:00Z</dcterms:created>
  <dcterms:modified xsi:type="dcterms:W3CDTF">2019-04-22T09:16:00Z</dcterms:modified>
</cp:coreProperties>
</file>